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b w:val="1"/>
          <w:sz w:val="28"/>
          <w:szCs w:val="28"/>
          <w:highlight w:val="yellow"/>
        </w:rPr>
      </w:pPr>
      <w:r w:rsidDel="00000000" w:rsidR="00000000" w:rsidRPr="00000000">
        <w:rPr>
          <w:sz w:val="36"/>
          <w:szCs w:val="36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1031242</wp:posOffset>
                </wp:positionH>
                <wp:positionV relativeFrom="page">
                  <wp:posOffset>1373507</wp:posOffset>
                </wp:positionV>
                <wp:extent cx="2369185" cy="40005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44950" y="3602250"/>
                          <a:ext cx="2402100" cy="35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Para mayor información, contactar 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1031242</wp:posOffset>
                </wp:positionH>
                <wp:positionV relativeFrom="page">
                  <wp:posOffset>1373507</wp:posOffset>
                </wp:positionV>
                <wp:extent cx="2369185" cy="400050"/>
                <wp:effectExtent b="0" l="0" r="0" t="0"/>
                <wp:wrapSquare wrapText="bothSides" distB="0" distT="0" distL="114300" distR="114300"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18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36"/>
          <w:szCs w:val="36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1031242</wp:posOffset>
                </wp:positionH>
                <wp:positionV relativeFrom="page">
                  <wp:posOffset>1581152</wp:posOffset>
                </wp:positionV>
                <wp:extent cx="2874010" cy="1408464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28045" y="3094200"/>
                          <a:ext cx="28359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Media Relations: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Juan José Espinoza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Sr. Marketing Manager Latin America North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Fiserv,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+52 55 3433 6572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2"/>
                                <w:u w:val="single"/>
                                <w:vertAlign w:val="baseline"/>
                              </w:rPr>
                              <w:t xml:space="preserve">juan.espinozaaguilar@fiserv.com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1031242</wp:posOffset>
                </wp:positionH>
                <wp:positionV relativeFrom="page">
                  <wp:posOffset>1581152</wp:posOffset>
                </wp:positionV>
                <wp:extent cx="2874010" cy="1408464"/>
                <wp:effectExtent b="0" l="0" r="0" t="0"/>
                <wp:wrapSquare wrapText="bothSides" distB="0" distT="0" distL="114300" distR="114300"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4010" cy="1408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36"/>
          <w:szCs w:val="36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4095752</wp:posOffset>
                </wp:positionH>
                <wp:positionV relativeFrom="page">
                  <wp:posOffset>1581152</wp:posOffset>
                </wp:positionV>
                <wp:extent cx="2872740" cy="1407846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8680" y="3094200"/>
                          <a:ext cx="283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Additional Contact: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Andrea González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 Executive Sr.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Another for Fiserv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+52 55 9106 8180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andrea.gonzalez@another.co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4095752</wp:posOffset>
                </wp:positionH>
                <wp:positionV relativeFrom="page">
                  <wp:posOffset>1581152</wp:posOffset>
                </wp:positionV>
                <wp:extent cx="2872740" cy="1407846"/>
                <wp:effectExtent b="0" l="0" r="0" t="0"/>
                <wp:wrapSquare wrapText="bothSides" distB="0" distT="0" distL="114300" distR="114300"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1407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Fiserv libera el estudio “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Números que hablan”, edición México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La versión descargable incluye recientes hallazgos sobre los hábitos de consumo de los mexicanos en canales y medios de pago, comercio electrónico y banca móvil.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CIUDAD DE MÉXICO, MÉXICO, xx de agosto de 2023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Fiserv, Inc. (NYSE: FI), un proveedor líder mundial de pagos y tecnología financiera, anunció que ya está disponible su estudio más reciente "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Números que hablan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", edición México. El estudio ofrece una visión analítica sobre gustos y preferencias en medios y canales de pago, el consumo en comercio electrónico y banca móvil.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Números que hablan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 una radiografía completa de las recientes experiencias de compra en línea y la creciente influencia de la tecnología financiera en la vida cotidiana de los mexicanos al momento de pagar. Para realizarlo se emplearon enfoques cualitativos y cuantitativos, participaron 600 personas y propició la generación de hallazgos importantes en categorías como: medios y canales de pago, uso de Meses Sin Intereses, tendencias del consumo, seguridad y digitalización de pagos.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Algunos de los resultados clave del estudio incluyen: 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de cada 4 personas ya son compradores frecuentes en plataformas digitales.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métodos de pagos favoritos de los mexicanos son: efectivo (100%), tarjetas de débito (85%), tarjeta de crédito (66%) y tarjeta digital (34%).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canales de pago favoritos en comercio electrónico son: tienda en línea (70%), depósito en tienda de conveniencia (25%) y liga de pago (22%).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Las principales </w:t>
      </w: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preferencias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compras en comercio electrónico se dividen en: entretenimiento (43%), cursos (37%) y electrónicos (34%).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top cinco de las categorías de compra más representativas en pagos con tarjeta son: supermercados, restaurantes, tecnología, pago de servicios y moda.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 de cada 3 personas compra a Meses Sin Intereses con su Tarjeta de Crédito.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32% prefiere los plazos de 6 y 12 Meses Sin Intereses.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rubros más solicitados a Meses Sin Intereses son: tecnología, electrónica, ropa calzado y viajes.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obtener más detalles sobre los resultados y descargar el estudio "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Números que hablan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", edición México, visite el siguiente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En un mundo que se mueve más rápido que nunca, Fiserv ayuda a sus clientes a ofrecer soluciones acordes con la forma en que la gente vive y trabaja hoy en día: servicios financieros a la velocidad de la vida. Conozca más en fiserv.com.mx.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Acerca de Fiserv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Fiserv, Inc. (NYSE: FI), una empresa incluida en la lista Fortune 500, aspira a mover el dinero y la información de una forma que también se mueva el mundo. Como líder mundial en pagos y tecnología financiera, la empresa ayuda a sus clientes a obtener los mejores resultados a través de un compromiso con la innovación y la excelencia en áreas que incluyen soluciones de procesamiento de cuentas y banca digital; procesamiento de emisión de tarjetas y servicios de red, pagos, comercio electrónico, procesamiento adquirente para comerciantes y la plataforma de gestión de puntos de venta y negocios basada en la nube Clover®. Fiserv es miembro del índice S&amp;P 500® y también forma parte de una de las Fortune® World's Most Admired Companies™. Visite </w:t>
      </w:r>
      <w:hyperlink r:id="rId13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fiserv.com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síguenos en las 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redes sociales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obtener más información y las noticias más recientes de la compañía. 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#   #   #</w:t>
      </w:r>
    </w:p>
    <w:sectPr>
      <w:headerReference r:id="rId15" w:type="default"/>
      <w:footerReference r:id="rId16" w:type="default"/>
      <w:pgSz w:h="15840" w:w="12240" w:orient="portrait"/>
      <w:pgMar w:bottom="1440" w:top="2520" w:left="180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ave, Ann (Alpharetta)" w:id="0" w:date="2023-10-04T01:09:00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referring to purchases or just preferences?</w:t>
      </w:r>
    </w:p>
  </w:comment>
  <w:comment w:author="Irvin Gaxiola Escalona" w:id="1" w:date="2023-10-09T18:16:03Z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 Ann! Both, in the original Spanish document it is written that way "preferencias de compra," which translated is "purchase preferences".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0" w15:done="0"/>
  <w15:commentEx w15:paraId="00000021" w15:paraIdParent="0000002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1123952</wp:posOffset>
              </wp:positionH>
              <wp:positionV relativeFrom="page">
                <wp:posOffset>798832</wp:posOffset>
              </wp:positionV>
              <wp:extent cx="3181690" cy="525428"/>
              <wp:effectExtent b="0" l="0" r="0" t="0"/>
              <wp:wrapSquare wrapText="bothSides" distB="0" distT="0" distL="114300" distR="114300"/>
              <wp:docPr id="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61650" y="3518400"/>
                        <a:ext cx="3368700" cy="5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Media alert – Liberación Inmediata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1123952</wp:posOffset>
              </wp:positionH>
              <wp:positionV relativeFrom="page">
                <wp:posOffset>798832</wp:posOffset>
              </wp:positionV>
              <wp:extent cx="3181690" cy="525428"/>
              <wp:effectExtent b="0" l="0" r="0" t="0"/>
              <wp:wrapSquare wrapText="bothSides" distB="0" distT="0" distL="114300" distR="114300"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690" cy="5254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4612640</wp:posOffset>
          </wp:positionH>
          <wp:positionV relativeFrom="paragraph">
            <wp:posOffset>158750</wp:posOffset>
          </wp:positionV>
          <wp:extent cx="1168400" cy="594995"/>
          <wp:effectExtent b="0" l="0" r="0" t="0"/>
          <wp:wrapNone/>
          <wp:docPr descr="fiserv_logo_orange_rgb" id="27" name="image1.jpg"/>
          <a:graphic>
            <a:graphicData uri="http://schemas.openxmlformats.org/drawingml/2006/picture">
              <pic:pic>
                <pic:nvPicPr>
                  <pic:cNvPr descr="fiserv_logo_orange_rgb" id="0" name="image1.jpg"/>
                  <pic:cNvPicPr preferRelativeResize="0"/>
                </pic:nvPicPr>
                <pic:blipFill>
                  <a:blip r:embed="rId2"/>
                  <a:srcRect b="14772" l="9035" r="9759" t="19887"/>
                  <a:stretch>
                    <a:fillRect/>
                  </a:stretch>
                </pic:blipFill>
                <pic:spPr>
                  <a:xfrm>
                    <a:off x="0" y="0"/>
                    <a:ext cx="1168400" cy="594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0FF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qFormat w:val="1"/>
    <w:rsid w:val="00420FF6"/>
    <w:pPr>
      <w:keepNext w:val="1"/>
      <w:widowControl w:val="0"/>
      <w:suppressAutoHyphens w:val="1"/>
      <w:jc w:val="center"/>
      <w:outlineLvl w:val="6"/>
    </w:pPr>
    <w:rPr>
      <w:rFonts w:ascii="Times New Roman" w:eastAsia="Times New Roman" w:hAnsi="Times New Roman"/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20FF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0FF6"/>
  </w:style>
  <w:style w:type="paragraph" w:styleId="Footer">
    <w:name w:val="footer"/>
    <w:basedOn w:val="Normal"/>
    <w:link w:val="FooterChar"/>
    <w:unhideWhenUsed w:val="1"/>
    <w:rsid w:val="00420FF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420FF6"/>
  </w:style>
  <w:style w:type="paragraph" w:styleId="BasicParagraph" w:customStyle="1">
    <w:name w:val="[Basic Paragraph]"/>
    <w:basedOn w:val="Normal"/>
    <w:uiPriority w:val="99"/>
    <w:rsid w:val="00420F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cs="Times-Roman" w:hAnsi="Times-Roman"/>
      <w:color w:val="000000"/>
    </w:rPr>
  </w:style>
  <w:style w:type="character" w:styleId="PageNumber">
    <w:name w:val="page number"/>
    <w:basedOn w:val="DefaultParagraphFont"/>
    <w:rsid w:val="00420FF6"/>
  </w:style>
  <w:style w:type="character" w:styleId="Heading7Char" w:customStyle="1">
    <w:name w:val="Heading 7 Char"/>
    <w:link w:val="Heading7"/>
    <w:rsid w:val="00420FF6"/>
    <w:rPr>
      <w:rFonts w:ascii="Times New Roman" w:cs="Times New Roman" w:eastAsia="Times New Roman" w:hAnsi="Times New Roman"/>
      <w:b w:val="1"/>
      <w:szCs w:val="20"/>
    </w:rPr>
  </w:style>
  <w:style w:type="paragraph" w:styleId="NormalWeb">
    <w:name w:val="Normal (Web)"/>
    <w:basedOn w:val="Normal"/>
    <w:uiPriority w:val="99"/>
    <w:rsid w:val="00420FF6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paragraph" w:styleId="Headline" w:customStyle="1">
    <w:name w:val="Headline"/>
    <w:basedOn w:val="Normal"/>
    <w:link w:val="HeadlineChar"/>
    <w:qFormat w:val="1"/>
    <w:rsid w:val="003D37FC"/>
    <w:pPr>
      <w:jc w:val="center"/>
    </w:pPr>
    <w:rPr>
      <w:rFonts w:ascii="Univers LT 45 Light" w:cs="Arial" w:hAnsi="Univers LT 45 Light"/>
      <w:sz w:val="32"/>
    </w:rPr>
  </w:style>
  <w:style w:type="paragraph" w:styleId="Subhead" w:customStyle="1">
    <w:name w:val="Subhead"/>
    <w:basedOn w:val="Normal"/>
    <w:link w:val="SubheadChar"/>
    <w:qFormat w:val="1"/>
    <w:rsid w:val="003D37FC"/>
    <w:pPr>
      <w:jc w:val="center"/>
    </w:pPr>
    <w:rPr>
      <w:rFonts w:ascii="Univers LT 45 Light" w:cs="Arial" w:hAnsi="Univers LT 45 Light"/>
    </w:rPr>
  </w:style>
  <w:style w:type="character" w:styleId="HeadlineChar" w:customStyle="1">
    <w:name w:val="Headline Char"/>
    <w:link w:val="Headline"/>
    <w:rsid w:val="003D37FC"/>
    <w:rPr>
      <w:rFonts w:ascii="Univers LT 45 Light" w:cs="Arial" w:hAnsi="Univers LT 45 Light"/>
      <w:sz w:val="32"/>
      <w:szCs w:val="24"/>
    </w:rPr>
  </w:style>
  <w:style w:type="paragraph" w:styleId="Body" w:customStyle="1">
    <w:name w:val="Body"/>
    <w:basedOn w:val="Normal"/>
    <w:link w:val="BodyChar"/>
    <w:qFormat w:val="1"/>
    <w:rsid w:val="003D37FC"/>
    <w:rPr>
      <w:rFonts w:ascii="Univers LT 45 Light" w:cs="Arial" w:hAnsi="Univers LT 45 Light"/>
      <w:sz w:val="22"/>
    </w:rPr>
  </w:style>
  <w:style w:type="character" w:styleId="SubheadChar" w:customStyle="1">
    <w:name w:val="Subhead Char"/>
    <w:link w:val="Subhead"/>
    <w:rsid w:val="003D37FC"/>
    <w:rPr>
      <w:rFonts w:ascii="Univers LT 45 Light" w:cs="Arial" w:hAnsi="Univers LT 45 Light"/>
      <w:sz w:val="24"/>
      <w:szCs w:val="24"/>
    </w:rPr>
  </w:style>
  <w:style w:type="paragraph" w:styleId="PressReleaseID" w:customStyle="1">
    <w:name w:val="Press Release ID"/>
    <w:basedOn w:val="Normal"/>
    <w:link w:val="PressReleaseIDChar"/>
    <w:qFormat w:val="1"/>
    <w:rsid w:val="003D37FC"/>
    <w:pPr>
      <w:widowControl w:val="0"/>
      <w:tabs>
        <w:tab w:val="left" w:pos="2340"/>
      </w:tabs>
    </w:pPr>
    <w:rPr>
      <w:rFonts w:ascii="Univers LT 45 Light" w:cs="Arial" w:hAnsi="Univers LT 45 Light"/>
      <w:b w:val="1"/>
      <w:sz w:val="30"/>
      <w:szCs w:val="22"/>
    </w:rPr>
  </w:style>
  <w:style w:type="character" w:styleId="BodyChar" w:customStyle="1">
    <w:name w:val="Body Char"/>
    <w:link w:val="Body"/>
    <w:rsid w:val="003D37FC"/>
    <w:rPr>
      <w:rFonts w:ascii="Univers LT 45 Light" w:cs="Arial" w:hAnsi="Univers LT 45 Light"/>
      <w:sz w:val="22"/>
      <w:szCs w:val="24"/>
    </w:rPr>
  </w:style>
  <w:style w:type="paragraph" w:styleId="ContactInformation" w:customStyle="1">
    <w:name w:val="Contact Information"/>
    <w:basedOn w:val="Normal"/>
    <w:link w:val="ContactInformationChar"/>
    <w:qFormat w:val="1"/>
    <w:rsid w:val="003D37FC"/>
    <w:pPr>
      <w:widowControl w:val="0"/>
      <w:tabs>
        <w:tab w:val="left" w:pos="2340"/>
      </w:tabs>
    </w:pPr>
    <w:rPr>
      <w:rFonts w:ascii="Univers LT 45 Light" w:cs="Arial" w:hAnsi="Univers LT 45 Light"/>
      <w:sz w:val="20"/>
      <w:szCs w:val="22"/>
    </w:rPr>
  </w:style>
  <w:style w:type="character" w:styleId="PressReleaseIDChar" w:customStyle="1">
    <w:name w:val="Press Release ID Char"/>
    <w:link w:val="PressReleaseID"/>
    <w:rsid w:val="003D37FC"/>
    <w:rPr>
      <w:rFonts w:ascii="Univers LT 45 Light" w:cs="Arial" w:hAnsi="Univers LT 45 Light"/>
      <w:b w:val="1"/>
      <w:sz w:val="30"/>
      <w:szCs w:val="22"/>
    </w:rPr>
  </w:style>
  <w:style w:type="paragraph" w:styleId="ForImmediateRelease" w:customStyle="1">
    <w:name w:val="For Immediate Release"/>
    <w:basedOn w:val="Normal"/>
    <w:link w:val="ForImmediateReleaseChar"/>
    <w:qFormat w:val="1"/>
    <w:rsid w:val="003D37FC"/>
    <w:pPr>
      <w:widowControl w:val="0"/>
    </w:pPr>
    <w:rPr>
      <w:rFonts w:ascii="Univers LT 45 Light" w:cs="Arial" w:hAnsi="Univers LT 45 Light"/>
      <w:noProof w:val="1"/>
      <w:sz w:val="28"/>
    </w:rPr>
  </w:style>
  <w:style w:type="character" w:styleId="ContactInformationChar" w:customStyle="1">
    <w:name w:val="Contact Information Char"/>
    <w:link w:val="ContactInformation"/>
    <w:rsid w:val="003D37FC"/>
    <w:rPr>
      <w:rFonts w:ascii="Univers LT 45 Light" w:cs="Arial" w:hAnsi="Univers LT 45 Light"/>
      <w:szCs w:val="22"/>
    </w:rPr>
  </w:style>
  <w:style w:type="character" w:styleId="Hyperlink">
    <w:name w:val="Hyperlink"/>
    <w:rsid w:val="00507699"/>
    <w:rPr>
      <w:color w:val="0000ff"/>
      <w:u w:val="single"/>
    </w:rPr>
  </w:style>
  <w:style w:type="character" w:styleId="ForImmediateReleaseChar" w:customStyle="1">
    <w:name w:val="For Immediate Release Char"/>
    <w:link w:val="ForImmediateRelease"/>
    <w:rsid w:val="003D37FC"/>
    <w:rPr>
      <w:rFonts w:ascii="Univers LT 45 Light" w:cs="Arial" w:hAnsi="Univers LT 45 Light"/>
      <w:noProof w:val="1"/>
      <w:sz w:val="28"/>
      <w:szCs w:val="24"/>
    </w:rPr>
  </w:style>
  <w:style w:type="paragraph" w:styleId="NoSpacing">
    <w:name w:val="No Spacing"/>
    <w:basedOn w:val="Normal"/>
    <w:uiPriority w:val="1"/>
    <w:qFormat w:val="1"/>
    <w:rsid w:val="00DD3F62"/>
    <w:rPr>
      <w:rFonts w:cs="Arial Unicode MS" w:eastAsia="Arial Unicode MS"/>
    </w:rPr>
  </w:style>
  <w:style w:type="character" w:styleId="FollowedHyperlink">
    <w:name w:val="FollowedHyperlink"/>
    <w:uiPriority w:val="99"/>
    <w:semiHidden w:val="1"/>
    <w:unhideWhenUsed w:val="1"/>
    <w:rsid w:val="00AF1289"/>
    <w:rPr>
      <w:color w:val="800080"/>
      <w:u w:val="single"/>
    </w:rPr>
  </w:style>
  <w:style w:type="character" w:styleId="UnresolvedMention">
    <w:name w:val="Unresolved Mention"/>
    <w:uiPriority w:val="99"/>
    <w:semiHidden w:val="1"/>
    <w:unhideWhenUsed w:val="1"/>
    <w:rsid w:val="0060627C"/>
    <w:rPr>
      <w:color w:val="808080"/>
      <w:shd w:color="auto" w:fill="e6e6e6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06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406C2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6C28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06C2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06C28"/>
    <w:rPr>
      <w:b w:val="1"/>
      <w:bCs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">
    <w:name w:val="Revision"/>
    <w:hidden w:val="1"/>
    <w:uiPriority w:val="99"/>
    <w:semiHidden w:val="1"/>
    <w:rsid w:val="00754F2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65F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65F9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13" Type="http://schemas.openxmlformats.org/officeDocument/2006/relationships/hyperlink" Target="https://www.fiserv.com" TargetMode="External"/><Relationship Id="rId12" Type="http://schemas.openxmlformats.org/officeDocument/2006/relationships/hyperlink" Target="https://www.fiserv.com.mx/numeros-que-hablan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hyperlink" Target="https://www.linkedin.com/company/fiserv/" TargetMode="Externa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DjYB5EERAz8H7Cj490I/EfPNbA==">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2023-10-04T05:11:00Z</dcterms:created>
  <dc:creator>Fiserv</dc:creator>
</cp:coreProperties>
</file>